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5E" w:rsidRPr="004A7CA1" w:rsidRDefault="00AE6E5E" w:rsidP="00071592">
      <w:pPr>
        <w:pStyle w:val="BodyTex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3"/>
      <w:r w:rsidRPr="004A7CA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E6E5E" w:rsidRPr="004A7CA1" w:rsidRDefault="00AE6E5E" w:rsidP="00071592">
      <w:pPr>
        <w:pStyle w:val="BodyTex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E6E5E" w:rsidRDefault="00AE6E5E" w:rsidP="00071592">
      <w:pPr>
        <w:pStyle w:val="BodyText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>беевского муниципального района</w:t>
      </w:r>
    </w:p>
    <w:p w:rsidR="00AE6E5E" w:rsidRPr="004A7CA1" w:rsidRDefault="00AE6E5E" w:rsidP="00071592">
      <w:pPr>
        <w:pStyle w:val="BodyText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A7C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 2 октября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 w:cs="Times New Roman"/>
            <w:sz w:val="28"/>
            <w:szCs w:val="28"/>
          </w:rPr>
          <w:t>2019 г</w:t>
        </w:r>
      </w:smartTag>
      <w:r>
        <w:rPr>
          <w:rFonts w:ascii="Times New Roman" w:hAnsi="Times New Roman" w:cs="Times New Roman"/>
          <w:sz w:val="28"/>
          <w:szCs w:val="28"/>
        </w:rPr>
        <w:t>. № 524</w:t>
      </w:r>
    </w:p>
    <w:p w:rsidR="00AE6E5E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AE6E5E" w:rsidRPr="00071592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>ПАСПОРТ</w:t>
      </w:r>
    </w:p>
    <w:p w:rsidR="00AE6E5E" w:rsidRPr="00071592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 xml:space="preserve">МУНИЦИПАЛЬНОЙ   ПРОГРАММЫ </w:t>
      </w:r>
    </w:p>
    <w:p w:rsidR="00AE6E5E" w:rsidRPr="00071592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 xml:space="preserve">«РАЗВИТИЕ КУЛЬТУРЫ И ТУРИЗМА   ТОРБЕЕВСКОГО МУНИЦИПАЛЬНОГО  РАЙОНА </w:t>
      </w:r>
    </w:p>
    <w:p w:rsidR="00AE6E5E" w:rsidRPr="00071592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>НА 2019 – 2024 ГОДЫ»</w:t>
      </w:r>
    </w:p>
    <w:p w:rsidR="00AE6E5E" w:rsidRPr="00735C41" w:rsidRDefault="00AE6E5E" w:rsidP="0007159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9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6095"/>
        <w:gridCol w:w="35"/>
      </w:tblGrid>
      <w:tr w:rsidR="00AE6E5E" w:rsidRPr="00E649E7" w:rsidTr="00E649E7">
        <w:trPr>
          <w:trHeight w:val="1234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Наименование  Программы 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Муниципальная   программа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«Развитие культуры и туризма Торбеевского муниципального   района на 2019 – 2024 годы»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Муниципальный заказчик –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координатор Программы        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Администрация Торбеевского муниципального района Республики Мордовия</w:t>
            </w:r>
          </w:p>
        </w:tc>
      </w:tr>
      <w:tr w:rsidR="00AE6E5E" w:rsidRPr="00E649E7" w:rsidTr="00037F41">
        <w:tblPrEx>
          <w:tblBorders>
            <w:top w:val="none" w:sz="0" w:space="0" w:color="auto"/>
            <w:bottom w:val="none" w:sz="0" w:space="0" w:color="auto"/>
          </w:tblBorders>
          <w:tblLook w:val="0000"/>
        </w:tblPrEx>
        <w:trPr>
          <w:gridAfter w:val="1"/>
          <w:wAfter w:w="35" w:type="dxa"/>
        </w:trPr>
        <w:tc>
          <w:tcPr>
            <w:tcW w:w="3828" w:type="dxa"/>
          </w:tcPr>
          <w:p w:rsidR="00AE6E5E" w:rsidRPr="00037F41" w:rsidRDefault="00AE6E5E" w:rsidP="00037F41">
            <w:pPr>
              <w:pStyle w:val="a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акта)</w:t>
            </w:r>
          </w:p>
        </w:tc>
        <w:tc>
          <w:tcPr>
            <w:tcW w:w="6095" w:type="dxa"/>
          </w:tcPr>
          <w:p w:rsidR="00AE6E5E" w:rsidRPr="00037F41" w:rsidRDefault="00AE6E5E" w:rsidP="00037F41">
            <w:pPr>
              <w:pStyle w:val="a2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Торбеевского  муниципального района от 25.07.2019 г №443  </w:t>
            </w:r>
          </w:p>
        </w:tc>
      </w:tr>
      <w:tr w:rsidR="00AE6E5E" w:rsidRPr="00E649E7" w:rsidTr="00E649E7">
        <w:trPr>
          <w:trHeight w:val="2160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муниципальной программы, основные разработчики муниципальной программы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Администрация Торбеевского  муниципального района, отдел по культуре управления по социальной работе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E5E" w:rsidRPr="00E649E7" w:rsidTr="00E649E7">
        <w:trPr>
          <w:trHeight w:val="420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   Программно–целевые инструменты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Цели Программы               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Цель Программы - развитие отрасли культуры путем сохранения и возрождения историко-культурного наследия Торбеевского района, сохранения и развития  системы музейного и библиотечного дела, художественного образования, поддержки искусства,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традиционной народной культуры и культурных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инноваций, литературы, творческого и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технологического совершенствования культурной сферы и обеспечения досуга жителей района.  </w:t>
            </w:r>
          </w:p>
        </w:tc>
      </w:tr>
      <w:tr w:rsidR="00AE6E5E" w:rsidRPr="00E649E7" w:rsidTr="00E649E7">
        <w:trPr>
          <w:trHeight w:val="7677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Задачи Программы            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Задачами Программы являются: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сохранение и возрождение историко-культурного наследия Торбеевского района;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обеспечение сохранности памятников истории и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культуры на территории Торбеевского района;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>сохранение и развитие системы художественного образования, поддержка молодых дарований;</w:t>
            </w:r>
          </w:p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сохранение и развитие библиотечного дела; </w:t>
            </w:r>
          </w:p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сохранение и развитие традиционной народной  культуры, промыслов и ремесел;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поддержка инновационных и творческих                                                    проектов в сфере культуры Торбеевского                                                     муниципального района; </w:t>
            </w:r>
          </w:p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повышение качества услуг в сфере культуры,                                                 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                   детей  Торбеевского муниципального района; продвижение Торбеевского района, Республики Мордовия во внутреннем и внешнем культурно-туристическом пространстве; </w:t>
            </w:r>
          </w:p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укрепление и модернизация материально-                                                   технической базы объектов культуры                                                    Торбеевского муниципального района.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Целевые индикаторы и 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показатели Программы         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Доля населения, участвующего в культурно-                                          досуговых мероприятиях, проводимых                                          учреждениями культуры Торбеевского                                          муниципального района;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количество зрителей и слушателей,                                                    посетивших культурно-досуговые                                                    мероприятия в учреждениях культуры                                                    Торбеевского муниципального района;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количество мероприятий, проводимых                                                    учреждениями культуры Торбеевского                                                    муниципального района;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образовательных                учреждениях дополнительного образования                                                    детей 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- количество посещений библиотек на 1 тыс. жителей;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- количество районных конкурсов, фестивалей, праздников;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>- завершение ремонтных работ (количество учреждений).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a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spacing w:after="0" w:line="240" w:lineRule="auto"/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 С 2019 по  2024 год;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Перечень подпрограмм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br/>
              <w:t xml:space="preserve">(мероприятий) 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Подпрограмма «Культура»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«Музыкальное искусство, концертная деятельность».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«Изобразительное искусство и выставочная деятельность».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«Государственная охрана,  сохранение и популяризация объектов культурного наследия».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«Сохранение, возрождение  и развитие традиционной народной культуры, поддержка народного творчества и культурно-досуговой деятельности».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«Развитие библиотечного дела».</w:t>
            </w:r>
          </w:p>
          <w:p w:rsidR="00AE6E5E" w:rsidRPr="00E649E7" w:rsidRDefault="00AE6E5E" w:rsidP="00E64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«Развитие инфраструктуры сферы культуры и искусства».</w:t>
            </w:r>
          </w:p>
          <w:p w:rsidR="00AE6E5E" w:rsidRPr="00E649E7" w:rsidRDefault="00AE6E5E" w:rsidP="00E649E7">
            <w:pPr>
              <w:pStyle w:val="Heading1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</w:rPr>
            </w:pPr>
            <w:bookmarkStart w:id="1" w:name="sub_2000"/>
            <w:r w:rsidRPr="00E649E7">
              <w:rPr>
                <w:rFonts w:ascii="Times New Roman" w:hAnsi="Times New Roman"/>
                <w:b w:val="0"/>
                <w:color w:val="auto"/>
              </w:rPr>
              <w:t>Подпрограмма «Туризм»</w:t>
            </w:r>
            <w:bookmarkEnd w:id="1"/>
          </w:p>
          <w:p w:rsidR="00AE6E5E" w:rsidRPr="00E649E7" w:rsidRDefault="00AE6E5E" w:rsidP="00E649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 «Развитие приоритетных видов туризма».</w:t>
            </w:r>
          </w:p>
          <w:p w:rsidR="00AE6E5E" w:rsidRPr="00E649E7" w:rsidRDefault="00AE6E5E" w:rsidP="00E649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«Рекламно-информационное обеспечение туризма».</w:t>
            </w:r>
          </w:p>
          <w:p w:rsidR="00AE6E5E" w:rsidRPr="00E649E7" w:rsidRDefault="00AE6E5E" w:rsidP="00E649E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Подпрограмма «Обеспечение условий реализации  П</w:t>
            </w:r>
            <w:r w:rsidRPr="00E649E7">
              <w:rPr>
                <w:rFonts w:ascii="Times New Roman" w:hAnsi="Times New Roman"/>
                <w:spacing w:val="-4"/>
                <w:sz w:val="28"/>
                <w:szCs w:val="28"/>
              </w:rPr>
              <w:t>рограммы»</w:t>
            </w:r>
          </w:p>
          <w:p w:rsidR="00AE6E5E" w:rsidRPr="00E649E7" w:rsidRDefault="00AE6E5E" w:rsidP="00E6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«Совершенствование обеспечения реализации Программы».</w:t>
            </w:r>
          </w:p>
          <w:p w:rsidR="00AE6E5E" w:rsidRPr="00E649E7" w:rsidRDefault="00AE6E5E" w:rsidP="00E6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Основное мероприятие «Обеспечение функций</w:t>
            </w:r>
          </w:p>
          <w:p w:rsidR="00AE6E5E" w:rsidRPr="00E649E7" w:rsidRDefault="00AE6E5E" w:rsidP="00E649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Централизованной бухгалтерии учреждений культуры».</w:t>
            </w:r>
            <w:r w:rsidRPr="00E649E7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   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реализации Программы и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показатели ее социально-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экономической</w:t>
            </w:r>
          </w:p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эффективности        </w:t>
            </w:r>
          </w:p>
        </w:tc>
        <w:tc>
          <w:tcPr>
            <w:tcW w:w="6130" w:type="dxa"/>
            <w:gridSpan w:val="2"/>
          </w:tcPr>
          <w:tbl>
            <w:tblPr>
              <w:tblW w:w="0" w:type="auto"/>
              <w:tblLook w:val="00A0"/>
            </w:tblPr>
            <w:tblGrid>
              <w:gridCol w:w="236"/>
              <w:gridCol w:w="5678"/>
            </w:tblGrid>
            <w:tr w:rsidR="00AE6E5E" w:rsidRPr="00E649E7" w:rsidTr="00037F41">
              <w:tc>
                <w:tcPr>
                  <w:tcW w:w="236" w:type="dxa"/>
                </w:tcPr>
                <w:p w:rsidR="00AE6E5E" w:rsidRPr="00E649E7" w:rsidRDefault="00AE6E5E" w:rsidP="00037F41">
                  <w:pPr>
                    <w:pStyle w:val="NoSpacing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8" w:type="dxa"/>
                </w:tcPr>
                <w:p w:rsidR="00AE6E5E" w:rsidRPr="00E649E7" w:rsidRDefault="00AE6E5E" w:rsidP="00037F41">
                  <w:pPr>
                    <w:pStyle w:val="NoSpacing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 проблем, поставленных в Программе, в период 2019 - 2024 годов позволит достичь следующих результатов: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создать благоприятные условия для доступа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населения к культурным ценностям; увеличить число жителей, пользующихся услугами  культурно –досуговых учреждений, библиотек;</w:t>
                  </w:r>
                </w:p>
                <w:p w:rsidR="00AE6E5E" w:rsidRPr="00E649E7" w:rsidRDefault="00AE6E5E" w:rsidP="00037F41">
                  <w:pPr>
                    <w:pStyle w:val="NoSpacing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разнообразить формы и методы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культурно-досуговой деятельности по воспитанию у населения к самобытным культурным ценностям, профилактике правонарушений среди детей и подростков, популяризации среди них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здорового образа жизни;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увеличить число посещений</w:t>
                  </w:r>
                  <w:r w:rsidRPr="00E649E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649E7">
                    <w:rPr>
                      <w:rFonts w:ascii="Times New Roman" w:hAnsi="Times New Roman"/>
                      <w:sz w:val="28"/>
                      <w:szCs w:val="28"/>
                    </w:rPr>
                    <w:t>библиотек ,сохранить и развить систему художественного образования, развить творческий потенциал молодежи, поддержать молодые дарования.</w:t>
                  </w:r>
                </w:p>
              </w:tc>
            </w:tr>
          </w:tbl>
          <w:p w:rsidR="00AE6E5E" w:rsidRPr="00E649E7" w:rsidRDefault="00AE6E5E" w:rsidP="00037F4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HTMLPreformatte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>Исполнители и Соисполнители  Программы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30" w:type="dxa"/>
            <w:gridSpan w:val="2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Учреждения культуры Торбеевского муниципального района Республики Мордовия, образовательные учреждения Торбеевского муниципального района Республики Мордовия.</w:t>
            </w:r>
          </w:p>
        </w:tc>
      </w:tr>
      <w:tr w:rsidR="00AE6E5E" w:rsidRPr="00E649E7" w:rsidTr="00E649E7">
        <w:trPr>
          <w:trHeight w:val="361"/>
        </w:trPr>
        <w:tc>
          <w:tcPr>
            <w:tcW w:w="3828" w:type="dxa"/>
          </w:tcPr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 xml:space="preserve">Контроль за 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9E7">
              <w:rPr>
                <w:rFonts w:ascii="Times New Roman" w:hAnsi="Times New Roman"/>
                <w:sz w:val="28"/>
                <w:szCs w:val="28"/>
              </w:rPr>
              <w:t>исполнением Программы</w:t>
            </w:r>
          </w:p>
        </w:tc>
        <w:tc>
          <w:tcPr>
            <w:tcW w:w="6130" w:type="dxa"/>
            <w:gridSpan w:val="2"/>
          </w:tcPr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ежегодной периодической   отчетности о реализации                        программных  мероприятий. 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Ежегодные  итоги  выполнения   представляются    в Министерство культуры и туризма Республики Мордовия и администрацию </w:t>
            </w:r>
            <w:r w:rsidRPr="00E649E7"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 рациональным  использованием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выделяемых  финансовых  средств  -  1 раз в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 полугодие.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 Контроль за     качеством     реализуемых</w:t>
            </w:r>
          </w:p>
          <w:p w:rsidR="00AE6E5E" w:rsidRPr="00E649E7" w:rsidRDefault="00AE6E5E" w:rsidP="00037F41">
            <w:pPr>
              <w:pStyle w:val="HTMLPreformatted"/>
              <w:rPr>
                <w:rFonts w:ascii="Times New Roman" w:hAnsi="Times New Roman" w:cs="Times New Roman"/>
                <w:sz w:val="28"/>
                <w:szCs w:val="28"/>
              </w:rPr>
            </w:pPr>
            <w:r w:rsidRPr="00E649E7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программных мероприятий.</w:t>
            </w:r>
          </w:p>
          <w:p w:rsidR="00AE6E5E" w:rsidRPr="00E649E7" w:rsidRDefault="00AE6E5E" w:rsidP="00E649E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6E5E" w:rsidRPr="00613F97" w:rsidRDefault="00AE6E5E" w:rsidP="0007159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sectPr w:rsidR="00AE6E5E" w:rsidRPr="00613F97" w:rsidSect="00677961">
      <w:pgSz w:w="11906" w:h="16838"/>
      <w:pgMar w:top="709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E5E" w:rsidRDefault="00AE6E5E" w:rsidP="00071592">
      <w:pPr>
        <w:spacing w:after="0" w:line="240" w:lineRule="auto"/>
      </w:pPr>
      <w:r>
        <w:separator/>
      </w:r>
    </w:p>
  </w:endnote>
  <w:endnote w:type="continuationSeparator" w:id="0">
    <w:p w:rsidR="00AE6E5E" w:rsidRDefault="00AE6E5E" w:rsidP="0007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E5E" w:rsidRDefault="00AE6E5E" w:rsidP="00071592">
      <w:pPr>
        <w:spacing w:after="0" w:line="240" w:lineRule="auto"/>
      </w:pPr>
      <w:r>
        <w:separator/>
      </w:r>
    </w:p>
  </w:footnote>
  <w:footnote w:type="continuationSeparator" w:id="0">
    <w:p w:rsidR="00AE6E5E" w:rsidRDefault="00AE6E5E" w:rsidP="00071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3A99"/>
    <w:multiLevelType w:val="hybridMultilevel"/>
    <w:tmpl w:val="D6CA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44E8E"/>
    <w:multiLevelType w:val="hybridMultilevel"/>
    <w:tmpl w:val="BE3C7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6768A"/>
    <w:multiLevelType w:val="hybridMultilevel"/>
    <w:tmpl w:val="BF28F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A1C07"/>
    <w:multiLevelType w:val="hybridMultilevel"/>
    <w:tmpl w:val="B81EDA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C6EBC"/>
    <w:multiLevelType w:val="hybridMultilevel"/>
    <w:tmpl w:val="FC887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2F1F59"/>
    <w:multiLevelType w:val="hybridMultilevel"/>
    <w:tmpl w:val="B31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8"/>
  </w:num>
  <w:num w:numId="5">
    <w:abstractNumId w:val="15"/>
  </w:num>
  <w:num w:numId="6">
    <w:abstractNumId w:val="4"/>
  </w:num>
  <w:num w:numId="7">
    <w:abstractNumId w:val="6"/>
  </w:num>
  <w:num w:numId="8">
    <w:abstractNumId w:val="14"/>
  </w:num>
  <w:num w:numId="9">
    <w:abstractNumId w:val="1"/>
  </w:num>
  <w:num w:numId="10">
    <w:abstractNumId w:val="10"/>
  </w:num>
  <w:num w:numId="11">
    <w:abstractNumId w:val="11"/>
  </w:num>
  <w:num w:numId="12">
    <w:abstractNumId w:val="12"/>
  </w:num>
  <w:num w:numId="13">
    <w:abstractNumId w:val="2"/>
  </w:num>
  <w:num w:numId="14">
    <w:abstractNumId w:val="7"/>
  </w:num>
  <w:num w:numId="15">
    <w:abstractNumId w:val="0"/>
  </w:num>
  <w:num w:numId="16">
    <w:abstractNumId w:val="5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6C3"/>
    <w:rsid w:val="00037F41"/>
    <w:rsid w:val="00047546"/>
    <w:rsid w:val="00071592"/>
    <w:rsid w:val="0009011B"/>
    <w:rsid w:val="000A01FC"/>
    <w:rsid w:val="000E1688"/>
    <w:rsid w:val="001636B9"/>
    <w:rsid w:val="00181069"/>
    <w:rsid w:val="0019007E"/>
    <w:rsid w:val="0022406B"/>
    <w:rsid w:val="00285BE4"/>
    <w:rsid w:val="002F3E72"/>
    <w:rsid w:val="00316E91"/>
    <w:rsid w:val="00366364"/>
    <w:rsid w:val="00386D5C"/>
    <w:rsid w:val="003B37F0"/>
    <w:rsid w:val="003C1A26"/>
    <w:rsid w:val="003F3711"/>
    <w:rsid w:val="00401F37"/>
    <w:rsid w:val="00410D8B"/>
    <w:rsid w:val="004A7CA1"/>
    <w:rsid w:val="004D3466"/>
    <w:rsid w:val="004D4EE1"/>
    <w:rsid w:val="00500031"/>
    <w:rsid w:val="00551680"/>
    <w:rsid w:val="0055272A"/>
    <w:rsid w:val="005A45E7"/>
    <w:rsid w:val="005A7C23"/>
    <w:rsid w:val="005C24D9"/>
    <w:rsid w:val="005D36C3"/>
    <w:rsid w:val="00613F97"/>
    <w:rsid w:val="006250AB"/>
    <w:rsid w:val="00636C78"/>
    <w:rsid w:val="00645D9B"/>
    <w:rsid w:val="00677961"/>
    <w:rsid w:val="006B322B"/>
    <w:rsid w:val="006D5471"/>
    <w:rsid w:val="00722F90"/>
    <w:rsid w:val="00723368"/>
    <w:rsid w:val="007313F6"/>
    <w:rsid w:val="00731B65"/>
    <w:rsid w:val="00735C41"/>
    <w:rsid w:val="00785FCA"/>
    <w:rsid w:val="00786AE3"/>
    <w:rsid w:val="007A6769"/>
    <w:rsid w:val="00807F63"/>
    <w:rsid w:val="00835C74"/>
    <w:rsid w:val="008833DF"/>
    <w:rsid w:val="00885D51"/>
    <w:rsid w:val="00887F49"/>
    <w:rsid w:val="0089240F"/>
    <w:rsid w:val="008C13E3"/>
    <w:rsid w:val="008F6802"/>
    <w:rsid w:val="00964753"/>
    <w:rsid w:val="009C0620"/>
    <w:rsid w:val="00A15CD2"/>
    <w:rsid w:val="00A25602"/>
    <w:rsid w:val="00A61CE6"/>
    <w:rsid w:val="00A62DE0"/>
    <w:rsid w:val="00A83B4D"/>
    <w:rsid w:val="00A8768B"/>
    <w:rsid w:val="00A95020"/>
    <w:rsid w:val="00AE4FB2"/>
    <w:rsid w:val="00AE6E5E"/>
    <w:rsid w:val="00B10966"/>
    <w:rsid w:val="00B259AC"/>
    <w:rsid w:val="00B55441"/>
    <w:rsid w:val="00BD74B0"/>
    <w:rsid w:val="00C22F88"/>
    <w:rsid w:val="00C315A4"/>
    <w:rsid w:val="00C724B5"/>
    <w:rsid w:val="00C72D75"/>
    <w:rsid w:val="00CB1E8D"/>
    <w:rsid w:val="00CC2C3B"/>
    <w:rsid w:val="00D01D21"/>
    <w:rsid w:val="00D26593"/>
    <w:rsid w:val="00D41DCA"/>
    <w:rsid w:val="00D44FB5"/>
    <w:rsid w:val="00D90531"/>
    <w:rsid w:val="00DF4A26"/>
    <w:rsid w:val="00E22812"/>
    <w:rsid w:val="00E35E07"/>
    <w:rsid w:val="00E46F20"/>
    <w:rsid w:val="00E5206F"/>
    <w:rsid w:val="00E601B3"/>
    <w:rsid w:val="00E60641"/>
    <w:rsid w:val="00E649E7"/>
    <w:rsid w:val="00E804F6"/>
    <w:rsid w:val="00E93DB7"/>
    <w:rsid w:val="00E942DD"/>
    <w:rsid w:val="00F00661"/>
    <w:rsid w:val="00F14DC3"/>
    <w:rsid w:val="00F203D4"/>
    <w:rsid w:val="00F7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36C3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159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07159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159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71592"/>
    <w:rPr>
      <w:rFonts w:ascii="Times New Roman" w:hAnsi="Times New Roman" w:cs="Times New Roman"/>
      <w:b/>
      <w:bCs/>
      <w:sz w:val="30"/>
      <w:szCs w:val="30"/>
      <w:lang w:eastAsia="ru-RU"/>
    </w:rPr>
  </w:style>
  <w:style w:type="paragraph" w:customStyle="1" w:styleId="FR1">
    <w:name w:val="FR1"/>
    <w:uiPriority w:val="99"/>
    <w:rsid w:val="005D36C3"/>
    <w:pPr>
      <w:widowControl w:val="0"/>
      <w:suppressAutoHyphens/>
      <w:spacing w:line="420" w:lineRule="auto"/>
      <w:ind w:left="200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styleId="NoSpacing">
    <w:name w:val="No Spacing"/>
    <w:link w:val="NoSpacingChar"/>
    <w:uiPriority w:val="99"/>
    <w:qFormat/>
    <w:rsid w:val="005D36C3"/>
    <w:rPr>
      <w:lang w:eastAsia="en-US"/>
    </w:rPr>
  </w:style>
  <w:style w:type="character" w:customStyle="1" w:styleId="a">
    <w:name w:val="Гипертекстовая ссылка"/>
    <w:basedOn w:val="DefaultParagraphFont"/>
    <w:uiPriority w:val="99"/>
    <w:rsid w:val="00071592"/>
    <w:rPr>
      <w:rFonts w:cs="Times New Roman"/>
      <w:b/>
      <w:bCs/>
      <w:color w:val="008000"/>
    </w:rPr>
  </w:style>
  <w:style w:type="paragraph" w:styleId="NormalWeb">
    <w:name w:val="Normal (Web)"/>
    <w:basedOn w:val="Normal"/>
    <w:uiPriority w:val="99"/>
    <w:rsid w:val="00071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071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07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71592"/>
    <w:rPr>
      <w:rFonts w:ascii="Courier New" w:hAnsi="Courier New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071592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071592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0715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071592"/>
    <w:rPr>
      <w:rFonts w:cs="Times New Roman"/>
      <w:color w:val="5F5F5F"/>
      <w:u w:val="single"/>
    </w:rPr>
  </w:style>
  <w:style w:type="paragraph" w:customStyle="1" w:styleId="a0">
    <w:name w:val="a0"/>
    <w:basedOn w:val="Normal"/>
    <w:uiPriority w:val="99"/>
    <w:rsid w:val="00071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basedOn w:val="Normal"/>
    <w:uiPriority w:val="99"/>
    <w:rsid w:val="00071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Normal"/>
    <w:uiPriority w:val="99"/>
    <w:rsid w:val="000715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1">
    <w:name w:val="Знак Знак Знак Знак Знак Знак Знак"/>
    <w:basedOn w:val="Normal"/>
    <w:uiPriority w:val="99"/>
    <w:rsid w:val="000715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071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1592"/>
    <w:rPr>
      <w:rFonts w:ascii="Calibri" w:hAnsi="Calibri" w:cs="Times New Roman"/>
      <w:lang w:eastAsia="ru-RU"/>
    </w:rPr>
  </w:style>
  <w:style w:type="paragraph" w:customStyle="1" w:styleId="a2">
    <w:name w:val="Нормальный (таблица)"/>
    <w:basedOn w:val="Normal"/>
    <w:next w:val="Normal"/>
    <w:uiPriority w:val="99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71592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71592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07159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71592"/>
    <w:rPr>
      <w:rFonts w:ascii="Courier New" w:hAnsi="Courier New" w:cs="Courier New"/>
      <w:sz w:val="20"/>
      <w:szCs w:val="20"/>
      <w:lang w:eastAsia="ru-RU"/>
    </w:rPr>
  </w:style>
  <w:style w:type="character" w:customStyle="1" w:styleId="a3">
    <w:name w:val="Основной текст + Не полужирный"/>
    <w:uiPriority w:val="99"/>
    <w:rsid w:val="00071592"/>
    <w:rPr>
      <w:rFonts w:ascii="Times New Roman" w:hAnsi="Times New Roman"/>
      <w:b/>
      <w:spacing w:val="0"/>
      <w:sz w:val="18"/>
    </w:rPr>
  </w:style>
  <w:style w:type="paragraph" w:customStyle="1" w:styleId="ConsPlusCell">
    <w:name w:val="ConsPlusCell"/>
    <w:uiPriority w:val="99"/>
    <w:rsid w:val="000715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071592"/>
    <w:pPr>
      <w:tabs>
        <w:tab w:val="center" w:pos="4677"/>
        <w:tab w:val="right" w:pos="9355"/>
      </w:tabs>
      <w:spacing w:after="0" w:line="240" w:lineRule="auto"/>
    </w:pPr>
    <w:rPr>
      <w:rFonts w:eastAsia="Calibri" w:cs="Calibr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592"/>
    <w:rPr>
      <w:rFonts w:ascii="Calibri" w:eastAsia="Times New Roman" w:hAnsi="Calibri" w:cs="Calibri"/>
    </w:rPr>
  </w:style>
  <w:style w:type="character" w:styleId="PageNumber">
    <w:name w:val="page number"/>
    <w:basedOn w:val="DefaultParagraphFont"/>
    <w:uiPriority w:val="99"/>
    <w:rsid w:val="00071592"/>
    <w:rPr>
      <w:rFonts w:cs="Times New Roman"/>
    </w:rPr>
  </w:style>
  <w:style w:type="character" w:customStyle="1" w:styleId="a4">
    <w:name w:val="Цветовое выделение"/>
    <w:uiPriority w:val="99"/>
    <w:rsid w:val="00071592"/>
    <w:rPr>
      <w:b/>
      <w:color w:val="26282F"/>
      <w:sz w:val="26"/>
    </w:rPr>
  </w:style>
  <w:style w:type="paragraph" w:customStyle="1" w:styleId="1">
    <w:name w:val="Абзац списка1"/>
    <w:basedOn w:val="Normal"/>
    <w:uiPriority w:val="99"/>
    <w:rsid w:val="00071592"/>
    <w:pPr>
      <w:ind w:left="720"/>
    </w:pPr>
    <w:rPr>
      <w:rFonts w:eastAsia="Calibri" w:cs="Calibri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071592"/>
    <w:pPr>
      <w:widowControl w:val="0"/>
      <w:suppressAutoHyphens/>
      <w:spacing w:after="120" w:line="240" w:lineRule="auto"/>
    </w:pPr>
    <w:rPr>
      <w:rFonts w:ascii="Arial" w:eastAsia="Calibri" w:hAnsi="Arial" w:cs="Calibri"/>
      <w:kern w:val="1"/>
      <w:sz w:val="2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71592"/>
    <w:rPr>
      <w:rFonts w:ascii="Arial" w:eastAsia="Times New Roman" w:hAnsi="Arial" w:cs="Calibri"/>
      <w:kern w:val="1"/>
      <w:sz w:val="24"/>
      <w:szCs w:val="24"/>
      <w:lang w:eastAsia="ar-SA" w:bidi="ar-SA"/>
    </w:rPr>
  </w:style>
  <w:style w:type="paragraph" w:customStyle="1" w:styleId="ConsPlusNonformat">
    <w:name w:val="ConsPlusNonformat"/>
    <w:uiPriority w:val="99"/>
    <w:rsid w:val="000715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4">
    <w:name w:val="Знак Знак4"/>
    <w:uiPriority w:val="99"/>
    <w:locked/>
    <w:rsid w:val="00071592"/>
    <w:rPr>
      <w:rFonts w:ascii="Courier New" w:hAnsi="Courier New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07159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7159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Normal"/>
    <w:next w:val="Normal"/>
    <w:uiPriority w:val="99"/>
    <w:rsid w:val="0007159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Основное меню (преемственное)"/>
    <w:basedOn w:val="Normal"/>
    <w:next w:val="Normal"/>
    <w:uiPriority w:val="99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4"/>
      <w:szCs w:val="24"/>
    </w:rPr>
  </w:style>
  <w:style w:type="character" w:customStyle="1" w:styleId="a7">
    <w:name w:val="Заголовок своего сообщения"/>
    <w:uiPriority w:val="99"/>
    <w:rsid w:val="00071592"/>
    <w:rPr>
      <w:b/>
      <w:color w:val="26282F"/>
      <w:sz w:val="26"/>
    </w:rPr>
  </w:style>
  <w:style w:type="paragraph" w:customStyle="1" w:styleId="a8">
    <w:name w:val="Внимание: недобросовестность!"/>
    <w:basedOn w:val="Normal"/>
    <w:next w:val="Normal"/>
    <w:uiPriority w:val="99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3">
    <w:name w:val="Знак Знак3"/>
    <w:uiPriority w:val="99"/>
    <w:locked/>
    <w:rsid w:val="00071592"/>
    <w:rPr>
      <w:rFonts w:ascii="Courier New" w:hAnsi="Courier New"/>
      <w:lang w:val="ru-RU" w:eastAsia="ru-RU"/>
    </w:rPr>
  </w:style>
  <w:style w:type="character" w:customStyle="1" w:styleId="2">
    <w:name w:val="Знак Знак2"/>
    <w:uiPriority w:val="99"/>
    <w:locked/>
    <w:rsid w:val="00071592"/>
    <w:rPr>
      <w:rFonts w:ascii="Calibri" w:eastAsia="Times New Roman" w:hAnsi="Calibri"/>
      <w:sz w:val="22"/>
      <w:lang w:val="ru-RU" w:eastAsia="en-US"/>
    </w:rPr>
  </w:style>
  <w:style w:type="character" w:customStyle="1" w:styleId="10">
    <w:name w:val="Знак Знак1"/>
    <w:uiPriority w:val="99"/>
    <w:locked/>
    <w:rsid w:val="00071592"/>
    <w:rPr>
      <w:rFonts w:ascii="Calibri" w:eastAsia="Times New Roman" w:hAnsi="Calibri"/>
      <w:sz w:val="22"/>
      <w:lang w:val="ru-RU" w:eastAsia="en-US"/>
    </w:rPr>
  </w:style>
  <w:style w:type="character" w:styleId="SubtleEmphasis">
    <w:name w:val="Subtle Emphasis"/>
    <w:basedOn w:val="DefaultParagraphFont"/>
    <w:uiPriority w:val="99"/>
    <w:qFormat/>
    <w:rsid w:val="00071592"/>
    <w:rPr>
      <w:i/>
      <w:color w:val="808080"/>
    </w:rPr>
  </w:style>
  <w:style w:type="character" w:styleId="FollowedHyperlink">
    <w:name w:val="FollowedHyperlink"/>
    <w:basedOn w:val="DefaultParagraphFont"/>
    <w:uiPriority w:val="99"/>
    <w:semiHidden/>
    <w:rsid w:val="00071592"/>
    <w:rPr>
      <w:rFonts w:cs="Times New Roman"/>
      <w:color w:val="800080"/>
      <w:u w:val="single"/>
    </w:rPr>
  </w:style>
  <w:style w:type="character" w:customStyle="1" w:styleId="nobr">
    <w:name w:val="nobr"/>
    <w:basedOn w:val="DefaultParagraphFont"/>
    <w:uiPriority w:val="99"/>
    <w:rsid w:val="00071592"/>
    <w:rPr>
      <w:rFonts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71592"/>
    <w:rPr>
      <w:rFonts w:cs="Times New Roman"/>
      <w:sz w:val="22"/>
      <w:szCs w:val="22"/>
      <w:lang w:val="ru-RU" w:eastAsia="en-US" w:bidi="ar-SA"/>
    </w:rPr>
  </w:style>
  <w:style w:type="paragraph" w:customStyle="1" w:styleId="11">
    <w:name w:val="Без интервала1"/>
    <w:uiPriority w:val="99"/>
    <w:rsid w:val="00071592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4</Pages>
  <Words>972</Words>
  <Characters>5547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Рузаева</cp:lastModifiedBy>
  <cp:revision>9</cp:revision>
  <cp:lastPrinted>2019-09-20T13:01:00Z</cp:lastPrinted>
  <dcterms:created xsi:type="dcterms:W3CDTF">2019-09-20T13:06:00Z</dcterms:created>
  <dcterms:modified xsi:type="dcterms:W3CDTF">2019-12-02T17:27:00Z</dcterms:modified>
</cp:coreProperties>
</file>